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Company: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Activity or task: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Location: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Assessed by: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Date: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Review date: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Risk rating guide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Score likelihood from 1 (rare) to 5 (almost certain) and severity from 1 (minor) to 5 (very serious). Multiply the two numbers. Low: 1 to 4. Medium: 5 to 12. High: 15 to 25. Review your rating alongside the controls in place.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5 x 5 risk matrix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1751"/>
        <w:gridCol w:w="1751"/>
        <w:gridCol w:w="1751"/>
        <w:gridCol w:w="1751"/>
        <w:gridCol w:w="1751"/>
        <w:gridCol w:w="1751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Likelihood / Severity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1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2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3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4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 Low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2 Low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3 Low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4 Low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5 Medium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2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2 Low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4 Low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6 Medium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8 Medium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10 Medium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3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3 Low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6 Medium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9 Medium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12 Medium</w:t>
            </w:r>
          </w:p>
        </w:tc>
        <w:tc>
          <w:tcPr>
            <w:shd w:fill="F4D2D2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15 High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4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4 Low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8 Medium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12 Medium</w:t>
            </w:r>
          </w:p>
        </w:tc>
        <w:tc>
          <w:tcPr>
            <w:shd w:fill="F4D2D2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16 High</w:t>
            </w:r>
          </w:p>
        </w:tc>
        <w:tc>
          <w:tcPr>
            <w:shd w:fill="F4D2D2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20 High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5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5 Medium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10 Medium</w:t>
            </w:r>
          </w:p>
        </w:tc>
        <w:tc>
          <w:tcPr>
            <w:shd w:fill="F4D2D2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15 High</w:t>
            </w:r>
          </w:p>
        </w:tc>
        <w:tc>
          <w:tcPr>
            <w:shd w:fill="F4D2D2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20 High</w:t>
            </w:r>
          </w:p>
        </w:tc>
        <w:tc>
          <w:tcPr>
            <w:shd w:fill="F4D2D2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25 High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Risk assessment record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1313"/>
        <w:gridCol w:w="1313"/>
        <w:gridCol w:w="1313"/>
        <w:gridCol w:w="1313"/>
        <w:gridCol w:w="1313"/>
        <w:gridCol w:w="1313"/>
        <w:gridCol w:w="1313"/>
        <w:gridCol w:w="1313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Hazard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Who might be harmed and how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Existing controls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Risk rating (likelihood x severity)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Further action needed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Action by whom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Action by when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Done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Loose packaging on walkway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Employees or visitors may trip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Walkway checks at shift start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3 x 2 = 6 (Medium)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Move packaging to allocated storage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Shift supervisor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Example date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No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How to complete this assessment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1. Identify hazards linked to the activity and the place it happens.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2. Consider who may be harmed, including visitors and contractors, and how.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3. Evaluate the risks and choose suitable controls. Prioritise removing the hazard where possible.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4. Record the controls, actions, named owners and completion dates.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5. Review the assessment regularly and whenever activities, people or conditions change.</w:t>
      </w:r>
    </w:p>
    <w:sectPr>
      <w:headerReference w:type="default" r:id="rId6"/>
      <w:footerReference w:type="default" r:id="rId7"/>
      <w:pgSz w:w="11906" w:h="16838" w:orient="landscape"/>
      <w:pgMar w:top="1260" w:right="700" w:bottom="95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E7C78" w:sz="8"/>
      </w:pBdr>
      <w:spacing w:before="130"/>
      <w:jc w:val="center"/>
    </w:pPr>
    <w:r>
      <w:rPr>
        <w:rFonts w:ascii="Aptos" w:cs="Aptos" w:eastAsia="Aptos" w:hAnsi="Aptos"/>
        <w:color w:val="6C7580"/>
        <w:sz w:val="15"/>
        <w:szCs w:val="15"/>
      </w:rPr>
      <w:t xml:space="preserve">Template from Morgan Compliance Group · morgancompliancegroup.com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80"/>
    </w:pPr>
    <w:r>
      <w:drawing>
        <wp:inline distT="0" distB="0" distL="0" distR="0">
          <wp:extent cx="1257300" cy="323850"/>
          <wp:effectExtent t="0" r="0" b="0" l="0"/>
          <wp:docPr id="1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hd w:fill="0B1F3A" w:val="clear"/>
      <w:spacing w:after="220" w:before="130"/>
      <w:ind w:left="130" w:right="130"/>
    </w:pPr>
    <w:r>
      <w:rPr>
        <w:rFonts w:ascii="Aptos" w:cs="Aptos" w:eastAsia="Aptos" w:hAnsi="Aptos"/>
        <w:b/>
        <w:bCs/>
        <w:color w:val="FFFFFF"/>
        <w:sz w:val="29"/>
        <w:szCs w:val="29"/>
      </w:rPr>
      <w:t xml:space="preserve">Risk Assessment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f9132aa7452263d8f602cb104d9ab2220620b6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2026-10-25T22:19:01.009Z</dcterms:created>
  <dcterms:modified xsi:type="dcterms:W3CDTF">2026-10-25T22:19:01.009Z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